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FE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4BA5DDB0">
      <w:pPr>
        <w:jc w:val="center"/>
        <w:rPr>
          <w:rFonts w:ascii="Cambria" w:hAnsi="宋体"/>
          <w:b/>
          <w:color w:val="FF0000"/>
          <w:w w:val="80"/>
          <w:sz w:val="84"/>
          <w:szCs w:val="84"/>
        </w:rPr>
      </w:pPr>
      <w:r>
        <w:rPr>
          <w:rFonts w:hint="eastAsia" w:ascii="Cambria" w:hAnsi="宋体"/>
          <w:b/>
          <w:color w:val="FF0000"/>
          <w:w w:val="80"/>
          <w:sz w:val="84"/>
          <w:szCs w:val="84"/>
        </w:rPr>
        <w:t>阜平县文化广电和旅游局文件</w:t>
      </w:r>
    </w:p>
    <w:p w14:paraId="41C867BE">
      <w:pPr>
        <w:ind w:firstLine="442" w:firstLineChars="100"/>
        <w:jc w:val="left"/>
        <w:rPr>
          <w:rFonts w:hint="eastAsia" w:ascii="宋体" w:hAnsi="宋体" w:eastAsiaTheme="minorEastAsia"/>
          <w:sz w:val="28"/>
          <w:szCs w:val="28"/>
          <w:lang w:eastAsia="zh-CN"/>
        </w:rPr>
      </w:pPr>
      <w:r>
        <w:rPr>
          <w:rFonts w:ascii="宋体" w:hAnsi="宋体"/>
          <w:b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2683510</wp:posOffset>
                </wp:positionH>
                <wp:positionV relativeFrom="paragraph">
                  <wp:posOffset>258445</wp:posOffset>
                </wp:positionV>
                <wp:extent cx="342900" cy="314325"/>
                <wp:effectExtent l="20320" t="19685" r="36830" b="27940"/>
                <wp:wrapNone/>
                <wp:docPr id="3" name="五角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1432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11.3pt;margin-top:20.35pt;height:24.75pt;width:27pt;z-index:251661312;v-text-anchor:middle;mso-width-relative:page;mso-height-relative:page;" fillcolor="#FF0000" filled="t" stroked="t" coordsize="342900,314325" o:gfxdata="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CBs8qTXAAAACQEAAA8AAAAAAAAAAQAgAAAAIgAAAGRycy9kb3du&#10;cmV2LnhtbFBLAQIUABQAAAAIAIdO4kBxCa6PcgIAAPcEAAAOAAAAAAAAAAEAIAAAACYBAABkcnMv&#10;ZTJvRG9jLnhtbFBLBQYAAAAABgAGAFkBAAAKBgAAAAA=&#10;" path="m0,120061l130976,120062,171450,0,211923,120062,342899,120061,236936,194262,277411,314324,171450,240121,65488,314324,105963,194262xe">
                <v:path o:connectlocs="171450,0;0,120061;65488,314324;277411,314324;342899,120061" o:connectangles="247,164,82,82,0"/>
                <v:fill on="t" focussize="0,0"/>
                <v:stroke weight="1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/>
          <w:b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3159760</wp:posOffset>
                </wp:positionH>
                <wp:positionV relativeFrom="paragraph">
                  <wp:posOffset>382270</wp:posOffset>
                </wp:positionV>
                <wp:extent cx="2647950" cy="0"/>
                <wp:effectExtent l="0" t="12700" r="0" b="1587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479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48.8pt;margin-top:30.1pt;height:0pt;width:208.5pt;z-index:251660288;mso-width-relative:page;mso-height-relative:page;" filled="f" stroked="t" coordsize="21600,21600" o:gfxdata="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VUfKz1wAAAAkBAAAPAAAAAAAAAAEAIAAAACIAAABkcnMvZG93bnJldi54bWxQ&#10;SwECFAAUAAAACACHTuJAFTsLqPgBAAC/AwAADgAAAAAAAAABACAAAAAmAQAAZHJzL2Uyb0RvYy54&#10;bWxQSwUGAAAAAAYABgBZAQAAkAUAAAAA&#10;">
                <v:fill on="f" focussize="0,0"/>
                <v:stroke weight="2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/>
          <w:b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-107315</wp:posOffset>
                </wp:positionH>
                <wp:positionV relativeFrom="paragraph">
                  <wp:posOffset>382270</wp:posOffset>
                </wp:positionV>
                <wp:extent cx="2638425" cy="0"/>
                <wp:effectExtent l="0" t="12700" r="9525" b="15875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8.45pt;margin-top:30.1pt;height:0pt;width:207.75pt;z-index:251659264;mso-width-relative:page;mso-height-relative:page;" filled="f" stroked="t" coordsize="21600,21600" o:gfxdata="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CTFHVNcAAAAJAQAADwAAAAAAAAABACAAAAAiAAAAZHJzL2Rvd25yZXYueG1sUEsB&#10;AhQAFAAAAAgAh07iQCNpQiH2AQAAvwMAAA4AAAAAAAAAAQAgAAAAJgEAAGRycy9lMm9Eb2MueG1s&#10;UEsFBgAAAAAGAAYAWQEAAI4FAAAAAA==&#10;">
                <v:fill on="f" focussize="0,0"/>
                <v:stroke weight="2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Cambria" w:hAnsi="Cambria"/>
          <w:sz w:val="28"/>
          <w:szCs w:val="28"/>
        </w:rPr>
        <w:t>阜文广旅字</w:t>
      </w:r>
      <w:r>
        <w:rPr>
          <w:rFonts w:hint="eastAsia" w:ascii="宋体" w:hAnsi="宋体"/>
          <w:sz w:val="28"/>
          <w:szCs w:val="28"/>
        </w:rPr>
        <w:t>〔</w:t>
      </w:r>
      <w:r>
        <w:rPr>
          <w:rFonts w:hint="eastAsia" w:ascii="宋体" w:hAnsi="宋体"/>
          <w:sz w:val="28"/>
          <w:szCs w:val="28"/>
          <w:lang w:val="en-US" w:eastAsia="zh-CN"/>
        </w:rPr>
        <w:t>2025</w:t>
      </w:r>
      <w:r>
        <w:rPr>
          <w:rFonts w:hint="eastAsia" w:ascii="宋体" w:hAnsi="宋体"/>
          <w:sz w:val="28"/>
          <w:szCs w:val="28"/>
        </w:rPr>
        <w:t>〕</w:t>
      </w:r>
      <w:r>
        <w:rPr>
          <w:rFonts w:hint="eastAsia" w:ascii="宋体" w:hAnsi="宋体"/>
          <w:sz w:val="28"/>
          <w:szCs w:val="28"/>
          <w:lang w:val="en-US" w:eastAsia="zh-CN"/>
        </w:rPr>
        <w:t>47</w:t>
      </w:r>
      <w:r>
        <w:rPr>
          <w:rFonts w:hint="eastAsia" w:ascii="宋体" w:hAnsi="宋体"/>
          <w:sz w:val="28"/>
          <w:szCs w:val="28"/>
        </w:rPr>
        <w:t>号                   签发人：</w:t>
      </w:r>
      <w:r>
        <w:rPr>
          <w:rFonts w:hint="eastAsia" w:ascii="宋体" w:hAnsi="宋体"/>
          <w:sz w:val="28"/>
          <w:szCs w:val="28"/>
          <w:lang w:eastAsia="zh-CN"/>
        </w:rPr>
        <w:t>刘文红</w:t>
      </w:r>
    </w:p>
    <w:p w14:paraId="1BD1A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7C4D9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阜平县文化广电和旅游局</w:t>
      </w:r>
    </w:p>
    <w:p w14:paraId="7C724346">
      <w:pPr>
        <w:spacing w:line="560" w:lineRule="exact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关于印发《202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黑体" w:eastAsia="方正小标宋简体"/>
          <w:sz w:val="44"/>
          <w:szCs w:val="44"/>
        </w:rPr>
        <w:t>年度双随机抽查工作计划》的</w:t>
      </w:r>
    </w:p>
    <w:p w14:paraId="13F086A2"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通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黑体" w:eastAsia="方正小标宋简体"/>
          <w:sz w:val="44"/>
          <w:szCs w:val="44"/>
        </w:rPr>
        <w:t>知</w:t>
      </w:r>
    </w:p>
    <w:p w14:paraId="42E67163"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</w:p>
    <w:p w14:paraId="5A18D0E5"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>根据省、市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、县</w:t>
      </w: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sz w:val="32"/>
          <w:szCs w:val="32"/>
        </w:rPr>
        <w:t>年度双随机抽查工作的安排部署，进一步深化、创新“双随机</w:t>
      </w: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、一公开”监管，推进“双随机、一公开”监管与企业信用风险分级分类相结合，实现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监管抽查</w:t>
      </w:r>
      <w:r>
        <w:rPr>
          <w:rFonts w:hint="eastAsia" w:ascii="仿宋_GB2312" w:hAnsi="仿宋" w:eastAsia="仿宋_GB2312"/>
          <w:sz w:val="32"/>
          <w:szCs w:val="32"/>
        </w:rPr>
        <w:t>全覆盖、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监管方式</w:t>
      </w:r>
      <w:r>
        <w:rPr>
          <w:rFonts w:hint="eastAsia" w:ascii="仿宋_GB2312" w:hAnsi="仿宋" w:eastAsia="仿宋_GB2312"/>
          <w:sz w:val="32"/>
          <w:szCs w:val="32"/>
        </w:rPr>
        <w:t>常态化、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抽查检查</w:t>
      </w:r>
      <w:r>
        <w:rPr>
          <w:rFonts w:hint="eastAsia" w:ascii="仿宋_GB2312" w:hAnsi="仿宋" w:eastAsia="仿宋_GB2312"/>
          <w:sz w:val="32"/>
          <w:szCs w:val="32"/>
        </w:rPr>
        <w:t>精准化，特编制了《阜平县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文化广电和旅游局</w:t>
      </w: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sz w:val="32"/>
          <w:szCs w:val="32"/>
        </w:rPr>
        <w:t>年度双随机抽查工作计划》，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依托河北省双随机执法监管平台按抽查计划制定相关抽查工作任务，组织开展抽查检查，</w:t>
      </w:r>
      <w:r>
        <w:rPr>
          <w:rFonts w:hint="eastAsia" w:ascii="仿宋_GB2312" w:hAnsi="仿宋" w:eastAsia="仿宋_GB2312"/>
          <w:sz w:val="32"/>
          <w:szCs w:val="32"/>
        </w:rPr>
        <w:t>希望认真配合贯彻执行。</w:t>
      </w:r>
    </w:p>
    <w:p w14:paraId="24934FC1">
      <w:pPr>
        <w:pStyle w:val="2"/>
        <w:kinsoku w:val="0"/>
        <w:overflowPunct w:val="0"/>
        <w:spacing w:line="560" w:lineRule="exact"/>
        <w:ind w:left="2015" w:leftChars="350" w:right="23" w:rightChars="11" w:hanging="1280" w:hangingChars="400"/>
        <w:rPr>
          <w:rFonts w:hint="eastAsia" w:ascii="仿宋_GB2312" w:hAnsi="仿宋" w:eastAsia="仿宋_GB2312" w:cs="Times New Roman"/>
        </w:rPr>
      </w:pPr>
    </w:p>
    <w:p w14:paraId="0E57C4C9">
      <w:pPr>
        <w:pStyle w:val="2"/>
        <w:kinsoku w:val="0"/>
        <w:overflowPunct w:val="0"/>
        <w:spacing w:line="560" w:lineRule="exact"/>
        <w:ind w:left="2015" w:leftChars="350" w:right="23" w:rightChars="11" w:hanging="1280" w:hangingChars="4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Times New Roman"/>
        </w:rPr>
        <w:t>附件：</w:t>
      </w:r>
      <w:r>
        <w:rPr>
          <w:rFonts w:hint="eastAsia" w:ascii="仿宋_GB2312" w:hAnsi="仿宋" w:eastAsia="仿宋_GB2312" w:cs="Times New Roman"/>
          <w:spacing w:val="0"/>
          <w:sz w:val="32"/>
        </w:rPr>
        <w:t>阜平县</w:t>
      </w:r>
      <w:r>
        <w:rPr>
          <w:rFonts w:hint="eastAsia" w:ascii="仿宋_GB2312" w:hAnsi="仿宋" w:eastAsia="仿宋_GB2312" w:cs="Times New Roman"/>
          <w:spacing w:val="0"/>
          <w:sz w:val="32"/>
          <w:lang w:eastAsia="zh-CN"/>
        </w:rPr>
        <w:t>文化广电和旅游局</w:t>
      </w:r>
      <w:r>
        <w:rPr>
          <w:rFonts w:hint="eastAsia" w:ascii="仿宋_GB2312" w:hAnsi="仿宋" w:eastAsia="仿宋_GB2312" w:cs="Times New Roman"/>
          <w:spacing w:val="0"/>
          <w:sz w:val="32"/>
        </w:rPr>
        <w:t>202</w:t>
      </w:r>
      <w:r>
        <w:rPr>
          <w:rFonts w:hint="eastAsia" w:ascii="仿宋_GB2312" w:hAnsi="仿宋" w:eastAsia="仿宋_GB2312" w:cs="Times New Roman"/>
          <w:spacing w:val="0"/>
          <w:sz w:val="32"/>
          <w:lang w:val="en-US" w:eastAsia="zh-CN"/>
        </w:rPr>
        <w:t>5</w:t>
      </w:r>
      <w:r>
        <w:rPr>
          <w:rFonts w:hint="eastAsia" w:ascii="仿宋_GB2312" w:hAnsi="仿宋" w:eastAsia="仿宋_GB2312" w:cs="Times New Roman"/>
          <w:spacing w:val="0"/>
          <w:sz w:val="32"/>
        </w:rPr>
        <w:t>年度随机抽查工作</w:t>
      </w:r>
      <w:r>
        <w:rPr>
          <w:rFonts w:hint="eastAsia" w:ascii="仿宋_GB2312" w:hAnsi="仿宋" w:eastAsia="仿宋_GB2312" w:cs="Times New Roman"/>
          <w:spacing w:val="0"/>
          <w:sz w:val="32"/>
          <w:lang w:val="en-US" w:eastAsia="zh-CN"/>
        </w:rPr>
        <w:t>计</w:t>
      </w:r>
      <w:r>
        <w:rPr>
          <w:rFonts w:hint="eastAsia" w:ascii="仿宋_GB2312" w:hAnsi="仿宋" w:eastAsia="仿宋_GB2312" w:cs="Times New Roman"/>
          <w:spacing w:val="0"/>
          <w:sz w:val="32"/>
        </w:rPr>
        <w:t>划</w:t>
      </w:r>
    </w:p>
    <w:p w14:paraId="673B574B">
      <w:pPr>
        <w:spacing w:line="560" w:lineRule="exact"/>
        <w:ind w:firstLine="640" w:firstLineChars="200"/>
        <w:jc w:val="right"/>
        <w:rPr>
          <w:rFonts w:hint="eastAsia" w:ascii="仿宋_GB2312" w:hAnsi="仿宋" w:eastAsia="仿宋_GB2312"/>
          <w:sz w:val="32"/>
          <w:szCs w:val="32"/>
        </w:rPr>
      </w:pPr>
    </w:p>
    <w:p w14:paraId="29A8DBCF">
      <w:pPr>
        <w:spacing w:line="560" w:lineRule="exact"/>
        <w:ind w:firstLine="640" w:firstLineChars="200"/>
        <w:jc w:val="righ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阜平县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文化广电和旅游</w:t>
      </w:r>
      <w:r>
        <w:rPr>
          <w:rFonts w:hint="eastAsia" w:ascii="仿宋_GB2312" w:hAnsi="仿宋" w:eastAsia="仿宋_GB2312"/>
          <w:sz w:val="32"/>
          <w:szCs w:val="32"/>
        </w:rPr>
        <w:t>局</w:t>
      </w:r>
    </w:p>
    <w:p w14:paraId="363A2EFC">
      <w:pPr>
        <w:spacing w:line="560" w:lineRule="exact"/>
        <w:ind w:right="320" w:firstLine="640" w:firstLineChars="200"/>
        <w:jc w:val="right"/>
        <w:rPr>
          <w:rFonts w:hint="eastAsia" w:ascii="仿宋_GB2312" w:hAnsi="仿宋" w:eastAsia="仿宋_GB2312"/>
          <w:sz w:val="32"/>
          <w:szCs w:val="32"/>
        </w:rPr>
        <w:sectPr>
          <w:pgSz w:w="11906" w:h="16838"/>
          <w:pgMar w:top="2041" w:right="1531" w:bottom="2041" w:left="1531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17日</w:t>
      </w:r>
    </w:p>
    <w:p w14:paraId="6F0A7654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</w:p>
    <w:tbl>
      <w:tblPr>
        <w:tblStyle w:val="6"/>
        <w:tblW w:w="1275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1110"/>
        <w:gridCol w:w="1125"/>
        <w:gridCol w:w="1365"/>
        <w:gridCol w:w="766"/>
        <w:gridCol w:w="1017"/>
        <w:gridCol w:w="2850"/>
        <w:gridCol w:w="1039"/>
        <w:gridCol w:w="767"/>
        <w:gridCol w:w="833"/>
        <w:gridCol w:w="950"/>
      </w:tblGrid>
      <w:tr w14:paraId="272C8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751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4DB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阜平县文化广电和旅游局2025年度双随机抽查工作计划</w:t>
            </w:r>
          </w:p>
        </w:tc>
      </w:tr>
      <w:tr w14:paraId="288D8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CA2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2ADA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B95F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F219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4AA7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6C1C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F21652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454F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B6E3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C21A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49AF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DBA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EB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抽查计划编号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CE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抽查计划名称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BD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抽查任务编号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2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抽查任务名称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8A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抽查类型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25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抽查比例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B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抽查事项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79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抽查对象范围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7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发起部门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D9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联合部门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EE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抽查时间</w:t>
            </w:r>
          </w:p>
        </w:tc>
      </w:tr>
      <w:tr w14:paraId="3E59E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AF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联2025001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8F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2025年阜平县部门联合随机抽查001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87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联001号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77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2025年阜平县文化广电和旅游局关于互联网上网服务业、娱乐业部门联合随机抽查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E2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定向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2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按照企业信用风险分级分类3%以上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3B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>文广旅局：</w:t>
            </w:r>
            <w:r>
              <w:rPr>
                <w:rStyle w:val="9"/>
                <w:lang w:val="en-US" w:eastAsia="zh-CN" w:bidi="ar"/>
              </w:rPr>
              <w:t>娱乐场所“双随机”抽查；互联网上网服务营业场所“双随机”抽查；互联网文化“双随机”抽查；艺术品“双随机”抽查；艺术考级机构“双随机”抽查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8"/>
                <w:lang w:val="en-US" w:eastAsia="zh-CN" w:bidi="ar"/>
              </w:rPr>
              <w:t>公安局：</w:t>
            </w:r>
            <w:r>
              <w:rPr>
                <w:rStyle w:val="9"/>
                <w:lang w:val="en-US" w:eastAsia="zh-CN" w:bidi="ar"/>
              </w:rPr>
              <w:t>互联网上网服务营业场所信息网络安全检查；歌舞娱乐、游戏游艺场所检查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8"/>
                <w:lang w:val="en-US" w:eastAsia="zh-CN" w:bidi="ar"/>
              </w:rPr>
              <w:t>消防大队：</w:t>
            </w:r>
            <w:r>
              <w:rPr>
                <w:rStyle w:val="9"/>
                <w:lang w:val="en-US" w:eastAsia="zh-CN" w:bidi="ar"/>
              </w:rPr>
              <w:t>对单位履行法定消防安全职责情况的监督抽查；使用领域消防产品质量监督检查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5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网吧、游艺厅（室）、舞厅、歌厅、夜总会等上网服务及娱乐场所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4B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文广旅局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E3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公安局、消防大队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7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2025年2-5月</w:t>
            </w:r>
          </w:p>
        </w:tc>
      </w:tr>
      <w:tr w14:paraId="7CD5B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71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联2025002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A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2025年阜平县部门联合随机抽查002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9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联002号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24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2025年阜平县文化广电和旅游局关于广播电视行业部门联合随机抽查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34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定向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15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按照企业信用风险分级分类3%以上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FC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>文广旅局</w:t>
            </w:r>
            <w:r>
              <w:rPr>
                <w:rStyle w:val="9"/>
                <w:lang w:val="en-US" w:eastAsia="zh-CN" w:bidi="ar"/>
              </w:rPr>
              <w:t>：全省广播电视广告、医疗养生类节目、频率频道、互联网视听节目监督检查；全省广播电视播出、传输情况监督检查；全省卫星电视广播地面接收设施管理工作监督检查；广播电视节目制作经营管理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8"/>
                <w:lang w:val="en-US" w:eastAsia="zh-CN" w:bidi="ar"/>
              </w:rPr>
              <w:t>消防大队：</w:t>
            </w:r>
            <w:r>
              <w:rPr>
                <w:rStyle w:val="9"/>
                <w:lang w:val="en-US" w:eastAsia="zh-CN" w:bidi="ar"/>
              </w:rPr>
              <w:t>对单位履行法定消防安全职责情况的监督抽查；使用领域消防产品质量监督检查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8"/>
                <w:lang w:val="en-US" w:eastAsia="zh-CN" w:bidi="ar"/>
              </w:rPr>
              <w:t>气象局：</w:t>
            </w:r>
            <w:r>
              <w:rPr>
                <w:rStyle w:val="9"/>
                <w:lang w:val="en-US" w:eastAsia="zh-CN" w:bidi="ar"/>
              </w:rPr>
              <w:t>对气象预报、灾害性天气警报、气象灾害预警信号、气象灾害预警信息等统一发布工作的监督检查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0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电视台及广电网络公司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9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文广旅局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6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消防大队、气象局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C8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2025年3-6月</w:t>
            </w:r>
          </w:p>
        </w:tc>
      </w:tr>
      <w:tr w14:paraId="42B58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65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联2025003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C8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2025年阜平县部门联合随机抽查003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D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联003号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CD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2025年阜平县文化广电和旅游局关于电影放映、出版法发行印刷复制行业部门联合随机抽查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8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定向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BE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按照企业信用风险分级分类3%以上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F4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>文广旅局：</w:t>
            </w:r>
            <w:r>
              <w:rPr>
                <w:rStyle w:val="9"/>
                <w:lang w:val="en-US" w:eastAsia="zh-CN" w:bidi="ar"/>
              </w:rPr>
              <w:t>电影“双随机”抽查；出版物发行单位“双随机”抽查；出版物印刷复制企业“双随机”抽查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8"/>
                <w:lang w:val="en-US" w:eastAsia="zh-CN" w:bidi="ar"/>
              </w:rPr>
              <w:t>市场监管局：</w:t>
            </w:r>
            <w:r>
              <w:rPr>
                <w:rStyle w:val="9"/>
                <w:lang w:val="en-US" w:eastAsia="zh-CN" w:bidi="ar"/>
              </w:rPr>
              <w:t>登记事项检查；公示信息检查；价格行为检查；广告行为检查；计量单位使用情况专项监督检查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8"/>
                <w:lang w:val="en-US" w:eastAsia="zh-CN" w:bidi="ar"/>
              </w:rPr>
              <w:t>消防大队：</w:t>
            </w:r>
            <w:r>
              <w:rPr>
                <w:rStyle w:val="9"/>
                <w:lang w:val="en-US" w:eastAsia="zh-CN" w:bidi="ar"/>
              </w:rPr>
              <w:t>对单位履行法定消防安全职责情况的监督抽查；使用领域消防产品质量监督检查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B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各类影院、出版物发行单位和印刷企业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FB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文广旅局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43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市场监管局、消防大队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AE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2025年5-8月</w:t>
            </w:r>
          </w:p>
        </w:tc>
      </w:tr>
      <w:tr w14:paraId="70B97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C2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联2025004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EA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2025年阜平县部门联合随机抽查004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1A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联004号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AB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2025年阜平县文化广电和旅游局关于旅游行业部门联合随机抽查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4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定向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25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按照企业信用风险分级分类3%以上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76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>文广旅局：</w:t>
            </w:r>
            <w:r>
              <w:rPr>
                <w:rStyle w:val="9"/>
                <w:lang w:val="en-US" w:eastAsia="zh-CN" w:bidi="ar"/>
              </w:rPr>
              <w:t>对旅行社的监督检查；对旅游从业者的监督检查；在线旅游平台经营者“双随机”抽查；A级景区监督管理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8"/>
                <w:lang w:val="en-US" w:eastAsia="zh-CN" w:bidi="ar"/>
              </w:rPr>
              <w:t>生态环境局：</w:t>
            </w:r>
            <w:r>
              <w:rPr>
                <w:rStyle w:val="9"/>
                <w:lang w:val="en-US" w:eastAsia="zh-CN" w:bidi="ar"/>
              </w:rPr>
              <w:t>对自然保护地的检查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8"/>
                <w:lang w:val="en-US" w:eastAsia="zh-CN" w:bidi="ar"/>
              </w:rPr>
              <w:t>市场监管局：</w:t>
            </w:r>
            <w:r>
              <w:rPr>
                <w:rStyle w:val="9"/>
                <w:lang w:val="en-US" w:eastAsia="zh-CN" w:bidi="ar"/>
              </w:rPr>
              <w:t>对广告行为检查；特种设备常规监督检查；食品销售监督检查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7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名录库内旅行社、景区等企业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B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文广旅局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0A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生态环境局、市场监管局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C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2025年6-9月</w:t>
            </w:r>
          </w:p>
        </w:tc>
      </w:tr>
    </w:tbl>
    <w:p w14:paraId="0585A3F9"/>
    <w:p w14:paraId="63DD2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right"/>
        <w:textAlignment w:val="auto"/>
        <w:rPr>
          <w:rFonts w:hint="eastAsia" w:ascii="仿宋_GB2312" w:hAnsi="仿宋_GB2312" w:eastAsia="仿宋_GB2312" w:cs="仿宋_GB2312"/>
        </w:rPr>
      </w:pPr>
    </w:p>
    <w:sectPr>
      <w:pgSz w:w="16838" w:h="11906" w:orient="landscape"/>
      <w:pgMar w:top="1531" w:right="2041" w:bottom="1531" w:left="204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31F77B7-DC5C-4B27-B09C-AE23318602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C3B96BA-880F-482F-92F4-ED1BE8EC9D25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43341B6F-56F7-4809-A02B-982F4ED4A00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69FFA63-B701-4190-BD5A-6830CEF36D2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A5D5AA7-ECEE-430A-8CA2-A57E79F993D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zMzhkMjg0MmRmNTE1NmFhMjAxNzRkNThhZjdkMjgifQ=="/>
  </w:docVars>
  <w:rsids>
    <w:rsidRoot w:val="1C551C82"/>
    <w:rsid w:val="03EE56B3"/>
    <w:rsid w:val="07B91C12"/>
    <w:rsid w:val="0F713571"/>
    <w:rsid w:val="10D7242E"/>
    <w:rsid w:val="177472FD"/>
    <w:rsid w:val="189A5F16"/>
    <w:rsid w:val="1C551C82"/>
    <w:rsid w:val="22226BBE"/>
    <w:rsid w:val="265C3946"/>
    <w:rsid w:val="2B51470A"/>
    <w:rsid w:val="319029D3"/>
    <w:rsid w:val="35724BCA"/>
    <w:rsid w:val="358700E8"/>
    <w:rsid w:val="3A5E101A"/>
    <w:rsid w:val="3BAD7F53"/>
    <w:rsid w:val="43CF6689"/>
    <w:rsid w:val="4DC81E8F"/>
    <w:rsid w:val="59BA2D53"/>
    <w:rsid w:val="5E1A2158"/>
    <w:rsid w:val="5E7F18F6"/>
    <w:rsid w:val="6BDA15AF"/>
    <w:rsid w:val="6DDD136D"/>
    <w:rsid w:val="6E533535"/>
    <w:rsid w:val="6F14523D"/>
    <w:rsid w:val="747D7AF1"/>
    <w:rsid w:val="7FCE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adjustRightInd w:val="0"/>
      <w:ind w:left="10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3">
    <w:name w:val="Body Text Indent"/>
    <w:basedOn w:val="1"/>
    <w:qFormat/>
    <w:uiPriority w:val="0"/>
    <w:pPr>
      <w:spacing w:before="120" w:after="120" w:line="360" w:lineRule="auto"/>
      <w:ind w:left="420" w:leftChars="200"/>
    </w:pPr>
    <w:rPr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 2"/>
    <w:basedOn w:val="3"/>
    <w:qFormat/>
    <w:uiPriority w:val="0"/>
    <w:pPr>
      <w:snapToGrid/>
      <w:spacing w:after="120" w:line="240" w:lineRule="auto"/>
      <w:ind w:left="420" w:leftChars="200" w:right="0" w:firstLine="420" w:firstLineChars="200"/>
    </w:pPr>
    <w:rPr>
      <w:rFonts w:ascii="Times New Roman" w:eastAsia="宋体"/>
      <w:spacing w:val="0"/>
      <w:sz w:val="21"/>
      <w:szCs w:val="24"/>
    </w:rPr>
  </w:style>
  <w:style w:type="character" w:customStyle="1" w:styleId="8">
    <w:name w:val="font51"/>
    <w:basedOn w:val="7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9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1333</Words>
  <Characters>1443</Characters>
  <Lines>0</Lines>
  <Paragraphs>0</Paragraphs>
  <TotalTime>3</TotalTime>
  <ScaleCrop>false</ScaleCrop>
  <LinksUpToDate>false</LinksUpToDate>
  <CharactersWithSpaces>1465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2022-07-20T02:57:00Z</dcterms:created>
  <dc:creator>淡烟如梦</dc:creator>
  <cp:lastModifiedBy>梦帆</cp:lastModifiedBy>
  <cp:lastPrinted>2025-03-17T02:04:23Z</cp:lastPrinted>
  <dcterms:modified xsi:type="dcterms:W3CDTF">2025-03-17T02:04:27Z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E1BA97E6C76240D2A4DD1E45024717E8_13</vt:lpwstr>
  </property>
  <property fmtid="{D5CDD505-2E9C-101B-9397-08002B2CF9AE}" pid="4" name="KSOTemplateDocerSaveRecord">
    <vt:lpwstr>eyJoZGlkIjoiM2YzYTY4ZGI4ZjQ2NTQ0M2E3OWZlMWQyNTZkM2JlMTQiLCJ1c2VySWQiOiIxMTcxMTA2MjMzIn0=</vt:lpwstr>
  </property>
</Properties>
</file>